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9" w:type="dxa"/>
        <w:tblInd w:w="152" w:type="dxa"/>
        <w:tblBorders>
          <w:top w:val="thick" w:sz="0" w:space="0" w:color="000000"/>
          <w:left w:val="thick" w:sz="0" w:space="0" w:color="000000"/>
          <w:bottom w:val="thick" w:sz="0" w:space="0" w:color="000000"/>
          <w:right w:val="thick" w:sz="0" w:space="0" w:color="000000"/>
          <w:insideH w:val="thick" w:sz="0" w:space="0" w:color="000000"/>
          <w:insideV w:val="thick" w:sz="0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1394"/>
        <w:gridCol w:w="1454"/>
        <w:gridCol w:w="1069"/>
        <w:gridCol w:w="891"/>
        <w:gridCol w:w="1134"/>
        <w:gridCol w:w="1673"/>
        <w:gridCol w:w="978"/>
        <w:gridCol w:w="751"/>
        <w:gridCol w:w="1134"/>
        <w:gridCol w:w="1134"/>
        <w:gridCol w:w="993"/>
        <w:gridCol w:w="1134"/>
      </w:tblGrid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pPr>
              <w:jc w:val="center"/>
            </w:pPr>
          </w:p>
        </w:tc>
        <w:tc>
          <w:tcPr>
            <w:tcW w:w="139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</w:t>
            </w:r>
          </w:p>
        </w:tc>
        <w:tc>
          <w:tcPr>
            <w:tcW w:w="145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B</w:t>
            </w:r>
          </w:p>
        </w:tc>
        <w:tc>
          <w:tcPr>
            <w:tcW w:w="1069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C</w:t>
            </w:r>
          </w:p>
        </w:tc>
        <w:tc>
          <w:tcPr>
            <w:tcW w:w="891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D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E</w:t>
            </w:r>
          </w:p>
        </w:tc>
        <w:tc>
          <w:tcPr>
            <w:tcW w:w="1673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F</w:t>
            </w:r>
          </w:p>
        </w:tc>
        <w:tc>
          <w:tcPr>
            <w:tcW w:w="978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G</w:t>
            </w:r>
          </w:p>
        </w:tc>
        <w:tc>
          <w:tcPr>
            <w:tcW w:w="751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H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I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J</w:t>
            </w:r>
          </w:p>
        </w:tc>
        <w:tc>
          <w:tcPr>
            <w:tcW w:w="993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K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L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Intézkedés sorszáma</w:t>
            </w:r>
          </w:p>
        </w:tc>
        <w:tc>
          <w:tcPr>
            <w:tcW w:w="139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címe, megnevezése</w:t>
            </w:r>
          </w:p>
        </w:tc>
        <w:tc>
          <w:tcPr>
            <w:tcW w:w="145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 helyzetelemzés következtetéseiben feltárt esélyegyenlőségi probléma megnevezése</w:t>
            </w:r>
          </w:p>
        </w:tc>
        <w:tc>
          <w:tcPr>
            <w:tcW w:w="1069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intézkedéssel elérni kívánt cél</w:t>
            </w:r>
          </w:p>
        </w:tc>
        <w:tc>
          <w:tcPr>
            <w:tcW w:w="891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 célkitűzés összhangja egyéb stratégiai dokumentumokkal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 cél kapcsolódása országos szakmapolitikai stratégiákhoz</w:t>
            </w:r>
          </w:p>
        </w:tc>
        <w:tc>
          <w:tcPr>
            <w:tcW w:w="1673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tartalma</w:t>
            </w:r>
          </w:p>
        </w:tc>
        <w:tc>
          <w:tcPr>
            <w:tcW w:w="978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felelőse</w:t>
            </w:r>
          </w:p>
        </w:tc>
        <w:tc>
          <w:tcPr>
            <w:tcW w:w="751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megvalósításának határideje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eredményességét mérő indikátor(ok)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megvalósításához szükséges erőforrások (humán, pénzügyi, technikai)</w:t>
            </w:r>
          </w:p>
        </w:tc>
        <w:tc>
          <w:tcPr>
            <w:tcW w:w="993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Az intézkedés eredményeinek fenntarthatósága</w:t>
            </w:r>
          </w:p>
        </w:tc>
        <w:tc>
          <w:tcPr>
            <w:tcW w:w="1134" w:type="dxa"/>
          </w:tcPr>
          <w:p w:rsidR="00D6759A" w:rsidRDefault="00D6759A" w:rsidP="00332CAB">
            <w:pPr>
              <w:jc w:val="center"/>
            </w:pPr>
            <w:r>
              <w:rPr>
                <w:sz w:val="16"/>
              </w:rPr>
              <w:t>Önkormányzatok közötti együttműködésben megvalósuló intézkedés esetében az együttműködés bemutatása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rPr>
          <w:gridAfter w:val="2"/>
          <w:wAfter w:w="2127" w:type="dxa"/>
        </w:trPr>
        <w:tc>
          <w:tcPr>
            <w:tcW w:w="12332" w:type="dxa"/>
            <w:gridSpan w:val="11"/>
          </w:tcPr>
          <w:p w:rsidR="00D6759A" w:rsidRDefault="00D6759A" w:rsidP="00332CAB">
            <w:r>
              <w:rPr>
                <w:sz w:val="16"/>
              </w:rPr>
              <w:t>I. A mélyszegénységben élők és a romák esélyegyenlősége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1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Elhelyezkedési problémák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>A településen kevés munkanélküli él, a foglalkoztatásuk megoldható az Önkormányzat által szervezett közfoglalkoztatással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t>Ne legyen olyan személy, aki nem tesz meg mindent elhelyezkedése érdekében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t>költségvetés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Magyar Nemzeti Társadalmi Felzárkóztatási Stratégia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>- tájékoztatás álláskeresők részére - folyamatos kapcsolattartás a Munkaügyi Hivatallal - álláskeresők foglalkoztatása - jelenlegi támogatási rendszer fenntartása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közfoglalkoztatásban részt vevők száma, erre 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Önkormányzat, szociális ügyintéző, közfoglalkoztatási támogatás, költségvetési forrás, munkaügyi hivatal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2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összetartozás erősítése rendezvényszervezés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>A településen élők nem érzik magukénak a települést. Kevés időt töltenek egymással, nincs közösségi élet.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t>Minél több ember bevonása a település életébe, közösségi összetartozás erősítése ezáltal a településhez kötődés erősítése.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t>költségvetés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Magyar Nemzeti Társadalmi Felzárkóztatási Stratégia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>- célcsoport felkeresése, rendezvényötletek gyűjtése - rendezvényszervezés, helyi lakosság bevonásával - sikeres rendezvények továbbvitele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rendezvények száma, rendezvényeken résztvevők száma, erre 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Önkormányzat, falugondnok, hivatalsegéd, Őszülő Halánték Dalárda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3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Szabadtéri rendezvényhelyszín korszerűsítése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>A településen jó idő esetén a rendezvények a sportpályán kerülnek megrendezésre. A sportpályán nincs mosdó, ami fontos az egész napos rendezvények ideje alatt, valamint áramvételi lehetőség sincs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t>Sportpálya területének jobb kihasználása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t>költségvetés, gazdasági program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Magyar Nemzeti Társadalmi Felzárkóztatási Stratégia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>- forrás keresése - tervek elkészítése, engedélyek beszerzése - kivitelezés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- tervek elkészültek  - forrás, engedély rendelkezésre áll - megvalósult kivitelezés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anyagi és humánerőforrás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rPr>
          <w:gridAfter w:val="2"/>
          <w:wAfter w:w="2127" w:type="dxa"/>
        </w:trPr>
        <w:tc>
          <w:tcPr>
            <w:tcW w:w="12332" w:type="dxa"/>
            <w:gridSpan w:val="11"/>
          </w:tcPr>
          <w:p w:rsidR="00D6759A" w:rsidRDefault="00D6759A" w:rsidP="00332CAB">
            <w:r>
              <w:rPr>
                <w:sz w:val="16"/>
              </w:rPr>
              <w:t>II. A gyermekek esélyegyenlősége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1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Iskolai tanulmányok támogatása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 xml:space="preserve">A szülők részére a gyermekek tanulásának </w:t>
            </w:r>
            <w:r>
              <w:rPr>
                <w:sz w:val="16"/>
              </w:rPr>
              <w:lastRenderedPageBreak/>
              <w:t>támogatása jelentős anyagi teherrel jár, így az alacsonyabb jövedelmű családok gyermekei nem tudnak tanulni.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lastRenderedPageBreak/>
              <w:t xml:space="preserve">Az alacsony végzettségű gyermekek </w:t>
            </w:r>
            <w:r>
              <w:rPr>
                <w:sz w:val="16"/>
              </w:rPr>
              <w:lastRenderedPageBreak/>
              <w:t>számának csökkentése, a továbbtanulás ösztönzése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lastRenderedPageBreak/>
              <w:t>költségvetés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Legyen jobb a gyermekeknek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 xml:space="preserve">- helyi rendeletek áttekintése, jogosultsági határok átgondolása, </w:t>
            </w:r>
            <w:r>
              <w:rPr>
                <w:sz w:val="16"/>
              </w:rPr>
              <w:lastRenderedPageBreak/>
              <w:t>támogatási összegek felülvizsgálata - egyes támogatási formák honlapon, helyben szokásos módon történő közzététele, iskola tájékoztatása - támogatási formák megtartása, igények nyomon követése, új igények megismerése.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lastRenderedPageBreak/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 xml:space="preserve">támogatott gyermekek száma, erre </w:t>
            </w:r>
            <w:r>
              <w:rPr>
                <w:sz w:val="16"/>
              </w:rPr>
              <w:lastRenderedPageBreak/>
              <w:t>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lastRenderedPageBreak/>
              <w:t xml:space="preserve">önkormányzat, szociális </w:t>
            </w:r>
            <w:r>
              <w:rPr>
                <w:sz w:val="16"/>
              </w:rPr>
              <w:lastRenderedPageBreak/>
              <w:t>ügyintéző, általános iskola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lastRenderedPageBreak/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2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Szabadidő hasznos eltöltése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>Gyermekek körében gyakori probléma a szabadidő hasznos eltöltésének a hiánya. Szabadidős rendezvények szervezésével a gyermekek másfajta szabadidő eltöltési formát is megismerhetnek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t>Gyermekek hasznos szabadidő eltöltésének támogatása.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t>költségvetés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Legyen jobb a gyermekeknek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>- igényfelmérés a szülők és a gyermekek körében - rendezvényterv készítése, az egyes rendezvényeken gyerekprogramok biztosítása, táborok támogatása (anyagi-szervezési).  - sikeres rendezvények továbbvitele, további szabadidő eltöltési formák keresése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rendezvények száma, résztvevő gyermekek száma, erre 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Önkormányzat, falugondnok, hivatalsegéd, Őszülő Halánték Dalárda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rPr>
          <w:gridAfter w:val="2"/>
          <w:wAfter w:w="2127" w:type="dxa"/>
        </w:trPr>
        <w:tc>
          <w:tcPr>
            <w:tcW w:w="12332" w:type="dxa"/>
            <w:gridSpan w:val="11"/>
          </w:tcPr>
          <w:p w:rsidR="00D6759A" w:rsidRDefault="00D6759A" w:rsidP="00332CAB">
            <w:r>
              <w:rPr>
                <w:sz w:val="16"/>
              </w:rPr>
              <w:t>III. A nők esélyegyenlősége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1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Képzésekhez hozzájárulás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>Alacsony képzettségűek elhelyezkedési esélyeinek növelése, képzésben való részvétel támogatásával.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t>Képzéseken való részvétel támogatásával az elhelyezkedési esélyek javítása.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t>költségvetés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Nemzeti Társadalmi Felzárkóztatási Stratégia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>- felmerülő igények támogatása - közfoglalkoztatási kérelmek megírása, munkaszerződések készítése, elszámolások elkészítése, dokumentálása, hozzájárulás a sikeres képzésben való részvételhez - a lehetőség folyamatos biztosítása, hogy ha valaki képzésben akar részt venni lehetősége legyen rá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képzéseken résztvevők száma, erre 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Önkormányzat, szociális ügyintéző, munkaügyi hivatal, közfoglalkoztatási támogatás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rPr>
          <w:gridAfter w:val="2"/>
          <w:wAfter w:w="2127" w:type="dxa"/>
        </w:trPr>
        <w:tc>
          <w:tcPr>
            <w:tcW w:w="12332" w:type="dxa"/>
            <w:gridSpan w:val="11"/>
          </w:tcPr>
          <w:p w:rsidR="00D6759A" w:rsidRDefault="00D6759A" w:rsidP="00332CAB">
            <w:r>
              <w:rPr>
                <w:sz w:val="16"/>
              </w:rPr>
              <w:t>IV. Az idősek esélyegyenlősége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1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Támogatási rendszer kidolgozása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 xml:space="preserve">Egyedülálló idős embereknek gyakran magas kiadásaik vannak, elsősorban gondolunk itt a </w:t>
            </w:r>
            <w:r>
              <w:rPr>
                <w:sz w:val="16"/>
              </w:rPr>
              <w:lastRenderedPageBreak/>
              <w:t>gyógyszerköltségekre, melyek kifizetése anyagilag nagy terhet ró a háztartásra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lastRenderedPageBreak/>
              <w:t xml:space="preserve">Az idősek részére nyújtható támogatások biztosítása, </w:t>
            </w:r>
            <w:r>
              <w:rPr>
                <w:sz w:val="16"/>
              </w:rPr>
              <w:lastRenderedPageBreak/>
              <w:t>ösztönzés a segítség igénybevételére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lastRenderedPageBreak/>
              <w:t>költségvetés, gazdasági program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Idősügyi Nemzeti Stratégiai Program</w:t>
            </w:r>
          </w:p>
        </w:tc>
        <w:tc>
          <w:tcPr>
            <w:tcW w:w="1673" w:type="dxa"/>
          </w:tcPr>
          <w:p w:rsidR="00D6759A" w:rsidRDefault="00D6759A" w:rsidP="00332CAB">
            <w:r>
              <w:rPr>
                <w:sz w:val="16"/>
              </w:rPr>
              <w:t xml:space="preserve">- igényfelmérés, - rendelet áttekintése, esetleg módosítása, kihirdetése, támogatási </w:t>
            </w:r>
            <w:r>
              <w:rPr>
                <w:sz w:val="16"/>
              </w:rPr>
              <w:lastRenderedPageBreak/>
              <w:t>kérelmek összegyűjtése -fenntartása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lastRenderedPageBreak/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Támogatott idősek száma, erre 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 xml:space="preserve">önkormányzat, szociális ügyintéző, költségvetési forrás, házi </w:t>
            </w:r>
            <w:r>
              <w:rPr>
                <w:sz w:val="16"/>
              </w:rPr>
              <w:lastRenderedPageBreak/>
              <w:t>segítségnyújtó gondozónő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lastRenderedPageBreak/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  <w:tr w:rsidR="00D6759A" w:rsidTr="00332CAB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D6759A" w:rsidRDefault="00D6759A" w:rsidP="00332CAB">
            <w:r>
              <w:rPr>
                <w:sz w:val="16"/>
              </w:rPr>
              <w:t>2</w:t>
            </w:r>
          </w:p>
        </w:tc>
        <w:tc>
          <w:tcPr>
            <w:tcW w:w="1394" w:type="dxa"/>
          </w:tcPr>
          <w:p w:rsidR="00D6759A" w:rsidRDefault="00D6759A" w:rsidP="00332CAB">
            <w:r>
              <w:rPr>
                <w:sz w:val="16"/>
              </w:rPr>
              <w:t>Idősek elmagányosodása, egyedüllét</w:t>
            </w:r>
          </w:p>
        </w:tc>
        <w:tc>
          <w:tcPr>
            <w:tcW w:w="1454" w:type="dxa"/>
          </w:tcPr>
          <w:p w:rsidR="00D6759A" w:rsidRDefault="00D6759A" w:rsidP="00332CAB">
            <w:r>
              <w:rPr>
                <w:sz w:val="16"/>
              </w:rPr>
              <w:t>Idősek elmagányosodása, egyedüllét problémája</w:t>
            </w:r>
          </w:p>
        </w:tc>
        <w:tc>
          <w:tcPr>
            <w:tcW w:w="1069" w:type="dxa"/>
          </w:tcPr>
          <w:p w:rsidR="00D6759A" w:rsidRDefault="00D6759A" w:rsidP="00332CAB">
            <w:r>
              <w:rPr>
                <w:sz w:val="16"/>
              </w:rPr>
              <w:t>Sz idősek bevonása a település életébe, hasznos időtöltés biztosítása.</w:t>
            </w:r>
          </w:p>
        </w:tc>
        <w:tc>
          <w:tcPr>
            <w:tcW w:w="891" w:type="dxa"/>
          </w:tcPr>
          <w:p w:rsidR="00D6759A" w:rsidRDefault="00D6759A" w:rsidP="00332CAB">
            <w:r>
              <w:rPr>
                <w:sz w:val="16"/>
              </w:rPr>
              <w:t>költségvetés, rendezvényterv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Idősügyi Nemzeti Stratégiai Program</w:t>
            </w:r>
          </w:p>
        </w:tc>
        <w:tc>
          <w:tcPr>
            <w:tcW w:w="1673" w:type="dxa"/>
          </w:tcPr>
          <w:p w:rsidR="00D6759A" w:rsidRDefault="00D6759A" w:rsidP="00332CAB">
            <w:pPr>
              <w:rPr>
                <w:sz w:val="16"/>
              </w:rPr>
            </w:pPr>
            <w:r>
              <w:rPr>
                <w:sz w:val="16"/>
              </w:rPr>
              <w:t xml:space="preserve">-célcsoport megkeresése, igényfelmérés témakörre és időpontra vonatkozóan is. </w:t>
            </w:r>
          </w:p>
          <w:p w:rsidR="00D6759A" w:rsidRDefault="00D6759A" w:rsidP="00332CAB">
            <w:pPr>
              <w:rPr>
                <w:sz w:val="16"/>
              </w:rPr>
            </w:pPr>
            <w:r>
              <w:rPr>
                <w:sz w:val="16"/>
              </w:rPr>
              <w:t xml:space="preserve">-rendezvényterv kialakítása figyelembe véve az igényfelmérés eredményeit,  </w:t>
            </w:r>
          </w:p>
          <w:p w:rsidR="00D6759A" w:rsidRDefault="00D6759A" w:rsidP="00332CAB">
            <w:r>
              <w:rPr>
                <w:sz w:val="16"/>
              </w:rPr>
              <w:t>-rendezvények lebonyolítása, szervezése</w:t>
            </w:r>
          </w:p>
        </w:tc>
        <w:tc>
          <w:tcPr>
            <w:tcW w:w="978" w:type="dxa"/>
          </w:tcPr>
          <w:p w:rsidR="00D6759A" w:rsidRDefault="00D6759A" w:rsidP="00332CAB">
            <w:r>
              <w:rPr>
                <w:sz w:val="16"/>
              </w:rPr>
              <w:t>önkormányzat</w:t>
            </w:r>
          </w:p>
        </w:tc>
        <w:tc>
          <w:tcPr>
            <w:tcW w:w="751" w:type="dxa"/>
          </w:tcPr>
          <w:p w:rsidR="00D6759A" w:rsidRDefault="00D6759A" w:rsidP="00332CAB">
            <w:r>
              <w:rPr>
                <w:sz w:val="16"/>
              </w:rPr>
              <w:t>2029. 12. 31. (hétfő)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rendezvények száma, rendezvényeken résztvevők száma, erre fordított kiadás nagysága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Önkormányzat, falugondnok, hivatalsegéd, Őszülő Halánték Dalárda, költségvetési forrás</w:t>
            </w:r>
          </w:p>
        </w:tc>
        <w:tc>
          <w:tcPr>
            <w:tcW w:w="993" w:type="dxa"/>
          </w:tcPr>
          <w:p w:rsidR="00D6759A" w:rsidRDefault="00D6759A" w:rsidP="00332CAB">
            <w:r>
              <w:rPr>
                <w:sz w:val="16"/>
              </w:rPr>
              <w:t>5 év</w:t>
            </w:r>
          </w:p>
        </w:tc>
        <w:tc>
          <w:tcPr>
            <w:tcW w:w="1134" w:type="dxa"/>
          </w:tcPr>
          <w:p w:rsidR="00D6759A" w:rsidRDefault="00D6759A" w:rsidP="00332CAB">
            <w:r>
              <w:rPr>
                <w:sz w:val="16"/>
              </w:rPr>
              <w:t>Nem releváns</w:t>
            </w:r>
          </w:p>
        </w:tc>
      </w:tr>
    </w:tbl>
    <w:p w:rsidR="00D26F78" w:rsidRDefault="00D26F78">
      <w:bookmarkStart w:id="0" w:name="_GoBack"/>
      <w:bookmarkEnd w:id="0"/>
    </w:p>
    <w:sectPr w:rsidR="00D26F78" w:rsidSect="00D675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59A"/>
    <w:rsid w:val="00D26F78"/>
    <w:rsid w:val="00D6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22EFE-D5FA-44B2-AED6-CBD39AE05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6759A"/>
    <w:pPr>
      <w:jc w:val="both"/>
    </w:pPr>
    <w:rPr>
      <w:rFonts w:ascii="Calibri" w:eastAsia="Times New Roman" w:hAnsi="Calibri"/>
      <w:color w:val="auto"/>
      <w:sz w:val="2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806</Words>
  <Characters>5565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NagyEva</dc:creator>
  <cp:keywords/>
  <dc:description/>
  <cp:lastModifiedBy>NagyEva</cp:lastModifiedBy>
  <cp:revision>1</cp:revision>
  <dcterms:created xsi:type="dcterms:W3CDTF">2026-04-17T08:25:00Z</dcterms:created>
  <dcterms:modified xsi:type="dcterms:W3CDTF">2026-04-17T08:26:00Z</dcterms:modified>
</cp:coreProperties>
</file>