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02E" w:rsidRDefault="009526D8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noProof/>
          <w:lang w:eastAsia="hu-HU" w:bidi="ar-SA"/>
        </w:rPr>
        <w:drawing>
          <wp:anchor distT="0" distB="0" distL="114300" distR="114300" simplePos="0" relativeHeight="3" behindDoc="0" locked="0" layoutInCell="0" allowOverlap="1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</w:rPr>
        <w:t>Mindszentkálla Község Önkormányzata Képviselő-testületének .../.... (...) önkormányzati rendelete</w:t>
      </w:r>
    </w:p>
    <w:p w:rsidR="004C402E" w:rsidRDefault="009526D8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Képviselő-testület szervezeti és működési szabályzatáról szóló 13/2013.(X.1.) önkormányzati rendelete módosításáról</w:t>
      </w:r>
    </w:p>
    <w:p w:rsidR="009526D8" w:rsidRDefault="009526D8" w:rsidP="009526D8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[1] </w:t>
      </w:r>
      <w:r>
        <w:t>A rendelet célja a pályázati források könyveléséhez kormányzati funkciókód felvétele.</w:t>
      </w:r>
      <w:r>
        <w:rPr>
          <w:rFonts w:ascii="Times New Roman" w:hAnsi="Times New Roman"/>
        </w:rPr>
        <w:t xml:space="preserve"> </w:t>
      </w:r>
    </w:p>
    <w:p w:rsidR="004C402E" w:rsidRDefault="009526D8" w:rsidP="009526D8">
      <w:pPr>
        <w:pStyle w:val="Szvegtrzs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 xml:space="preserve">[2] Mindszentkálla Község Önkormányzata Képviselő-testüete Magyarország helyi önkormányzatairól szóló 2011. évi CLXXXIX. törvény 53. § (1) bekezdésében kapott felhatalmazás alapján, az Alaptörvény 32. cikk (1) </w:t>
      </w:r>
      <w:r>
        <w:rPr>
          <w:rFonts w:ascii="Times New Roman" w:hAnsi="Times New Roman"/>
        </w:rPr>
        <w:t>bekezdés d) pontjában meghatározott feladatkörében eljárva a következőket rendeli el:</w:t>
      </w:r>
    </w:p>
    <w:p w:rsidR="004C402E" w:rsidRDefault="009526D8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:rsidR="004C402E" w:rsidRDefault="009526D8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Képviselő-testület szervezeti és működési szabályzatáról szóló 13/2013.(X.1.) önkormányzati rendelet 1. melléklete az 1. melléklet szerint módosul.</w:t>
      </w:r>
    </w:p>
    <w:p w:rsidR="004C402E" w:rsidRDefault="009526D8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:rsidR="004C402E" w:rsidRDefault="009526D8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4C402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Ez a</w:t>
      </w:r>
      <w:r>
        <w:rPr>
          <w:rFonts w:ascii="Times New Roman" w:hAnsi="Times New Roman"/>
        </w:rPr>
        <w:t xml:space="preserve"> rendelet a kihirdetését követő napon lép hatályba.</w:t>
      </w:r>
    </w:p>
    <w:p w:rsidR="004C402E" w:rsidRDefault="009526D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:rsidR="004C402E" w:rsidRDefault="009526D8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1. melléklet az .../... . (... . ... .) önkormányzati rendelethez</w:t>
      </w:r>
    </w:p>
    <w:p w:rsidR="004C402E" w:rsidRDefault="009526D8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A Képviselő-testület szervezeti és működési szabályzatáról szóló 13/2013.(X.1.) önkormányzati rendelet 1. melléklete a következő 8a. </w:t>
      </w:r>
      <w:r>
        <w:rPr>
          <w:rFonts w:ascii="Times New Roman" w:hAnsi="Times New Roman"/>
        </w:rPr>
        <w:t>ponttal egészül ki:</w:t>
      </w:r>
    </w:p>
    <w:p w:rsidR="004C402E" w:rsidRDefault="009526D8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„8a. 041140 Területfejlesztés igazgatása”</w:t>
      </w:r>
    </w:p>
    <w:sectPr w:rsidR="004C402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668"/>
      <w:pgMar w:top="680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526D8">
      <w:r>
        <w:separator/>
      </w:r>
    </w:p>
  </w:endnote>
  <w:endnote w:type="continuationSeparator" w:id="0">
    <w:p w:rsidR="00000000" w:rsidRDefault="00952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02E" w:rsidRDefault="009526D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02E" w:rsidRDefault="009526D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02E" w:rsidRDefault="009526D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02E" w:rsidRDefault="009526D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02E" w:rsidRDefault="009526D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02E" w:rsidRDefault="009526D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526D8">
      <w:r>
        <w:separator/>
      </w:r>
    </w:p>
  </w:footnote>
  <w:footnote w:type="continuationSeparator" w:id="0">
    <w:p w:rsidR="00000000" w:rsidRDefault="009526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02E" w:rsidRDefault="004C402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02E" w:rsidRDefault="004C402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5883"/>
      <w:gridCol w:w="1034"/>
    </w:tblGrid>
    <w:tr w:rsidR="004C402E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:rsidR="004C402E" w:rsidRDefault="009526D8">
          <w:pPr>
            <w:pStyle w:val="TableContents"/>
            <w:pageBreakBefore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Az iromány az Integrált Jogalkotási Rendszerben készült.</w:t>
          </w:r>
        </w:p>
        <w:p w:rsidR="004C402E" w:rsidRDefault="009526D8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IJR azonosító: LL-116186716-1</w:t>
          </w:r>
        </w:p>
        <w:p w:rsidR="004C402E" w:rsidRDefault="009526D8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Készült: 2026.05.05. 10:41</w:t>
          </w:r>
        </w:p>
        <w:p w:rsidR="004C402E" w:rsidRDefault="009526D8">
          <w:pPr>
            <w:pStyle w:val="TableContents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Nyomtatta: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noProof/>
              <w:color w:val="808080"/>
              <w:sz w:val="20"/>
              <w:szCs w:val="20"/>
              <w:lang w:eastAsia="hu-HU" w:bidi="ar-SA"/>
            </w:rPr>
            <w:drawing>
              <wp:anchor distT="0" distB="0" distL="0" distR="0" simplePos="0" relativeHeight="2" behindDoc="0" locked="0" layoutInCell="0" allowOverlap="1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2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color w:val="808080"/>
              <w:sz w:val="20"/>
              <w:szCs w:val="20"/>
            </w:rPr>
            <w:t>Nagy Éva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:rsidR="004C402E" w:rsidRDefault="004C402E">
          <w:pPr>
            <w:pStyle w:val="TableContents"/>
          </w:pPr>
        </w:p>
      </w:tc>
    </w:tr>
  </w:tbl>
  <w:p w:rsidR="004C402E" w:rsidRDefault="004C402E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02E" w:rsidRDefault="004C402E">
    <w:pPr>
      <w:pStyle w:val="lfej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02E" w:rsidRDefault="004C402E">
    <w:pPr>
      <w:pStyle w:val="lfej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02E" w:rsidRDefault="004C402E">
    <w:pPr>
      <w:pStyle w:val="Header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05093"/>
    <w:multiLevelType w:val="multilevel"/>
    <w:tmpl w:val="CDA4C35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02E"/>
    <w:rsid w:val="004C402E"/>
    <w:rsid w:val="0095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E6995F-CF38-423B-A325-DA5E4253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949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NagyEva</cp:lastModifiedBy>
  <cp:revision>68</cp:revision>
  <dcterms:created xsi:type="dcterms:W3CDTF">2025-12-08T10:01:00Z</dcterms:created>
  <dcterms:modified xsi:type="dcterms:W3CDTF">2026-05-05T11:05:00Z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