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4A7A" w:rsidRDefault="00A57CC6" w:rsidP="00804D94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3545C2">
        <w:rPr>
          <w:b/>
          <w:sz w:val="24"/>
          <w:szCs w:val="24"/>
        </w:rPr>
        <w:t>.</w:t>
      </w:r>
      <w:r w:rsidR="00CF4691">
        <w:rPr>
          <w:b/>
          <w:sz w:val="24"/>
          <w:szCs w:val="24"/>
        </w:rPr>
        <w:t xml:space="preserve"> </w:t>
      </w:r>
      <w:r w:rsidR="00804D94">
        <w:rPr>
          <w:b/>
          <w:sz w:val="24"/>
          <w:szCs w:val="24"/>
        </w:rPr>
        <w:t>napirend</w:t>
      </w: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 w:rsidRPr="00BA0191">
        <w:rPr>
          <w:b/>
          <w:sz w:val="24"/>
          <w:szCs w:val="24"/>
        </w:rPr>
        <w:t>E l ő t e r j e s z t é s</w:t>
      </w:r>
    </w:p>
    <w:p w:rsidR="00804D94" w:rsidRDefault="00E17524" w:rsidP="003545C2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 w:rsidRPr="00BA0191">
        <w:rPr>
          <w:b/>
          <w:sz w:val="24"/>
          <w:szCs w:val="24"/>
        </w:rPr>
        <w:t>Min</w:t>
      </w:r>
      <w:r w:rsidR="00124A7A">
        <w:rPr>
          <w:b/>
          <w:sz w:val="24"/>
          <w:szCs w:val="24"/>
        </w:rPr>
        <w:t xml:space="preserve">dszentkálla Község Önkormányzata </w:t>
      </w:r>
      <w:r w:rsidR="00804D94">
        <w:rPr>
          <w:b/>
          <w:sz w:val="24"/>
          <w:szCs w:val="24"/>
        </w:rPr>
        <w:t>Képviselő-testületének</w:t>
      </w:r>
    </w:p>
    <w:p w:rsidR="00124A7A" w:rsidRPr="00BA0191" w:rsidRDefault="00804D94" w:rsidP="00124A7A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202</w:t>
      </w:r>
      <w:r w:rsidR="00C7266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 februá</w:t>
      </w:r>
      <w:r w:rsidR="00C72661">
        <w:rPr>
          <w:b/>
          <w:sz w:val="24"/>
          <w:szCs w:val="24"/>
        </w:rPr>
        <w:t>r 11-é</w:t>
      </w:r>
      <w:r>
        <w:rPr>
          <w:b/>
          <w:sz w:val="24"/>
          <w:szCs w:val="24"/>
        </w:rPr>
        <w:t>n tartandó ülésére</w:t>
      </w: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jc w:val="center"/>
        <w:rPr>
          <w:b/>
          <w:sz w:val="24"/>
          <w:szCs w:val="24"/>
        </w:rPr>
      </w:pP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  <w:sz w:val="24"/>
          <w:szCs w:val="24"/>
        </w:rPr>
      </w:pPr>
      <w:r w:rsidRPr="00BA0191">
        <w:rPr>
          <w:b/>
          <w:sz w:val="24"/>
          <w:szCs w:val="24"/>
          <w:u w:val="single"/>
        </w:rPr>
        <w:t>Tárgy:</w:t>
      </w:r>
      <w:r w:rsidRPr="00BA0191">
        <w:rPr>
          <w:b/>
          <w:sz w:val="24"/>
          <w:szCs w:val="24"/>
        </w:rPr>
        <w:t xml:space="preserve"> Mindszentkálla Község Önkormányzatának 20</w:t>
      </w:r>
      <w:r w:rsidR="00D04BB1">
        <w:rPr>
          <w:b/>
          <w:sz w:val="24"/>
          <w:szCs w:val="24"/>
        </w:rPr>
        <w:t>2</w:t>
      </w:r>
      <w:r w:rsidR="00C72661">
        <w:rPr>
          <w:b/>
          <w:sz w:val="24"/>
          <w:szCs w:val="24"/>
        </w:rPr>
        <w:t>6</w:t>
      </w:r>
      <w:r w:rsidRPr="00BA0191">
        <w:rPr>
          <w:b/>
          <w:sz w:val="24"/>
          <w:szCs w:val="24"/>
        </w:rPr>
        <w:t>. évi közbeszerzési terve</w:t>
      </w: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b/>
          <w:sz w:val="24"/>
          <w:szCs w:val="24"/>
        </w:rPr>
      </w:pP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sz w:val="24"/>
          <w:szCs w:val="24"/>
        </w:rPr>
      </w:pPr>
      <w:r w:rsidRPr="00BA0191">
        <w:rPr>
          <w:b/>
          <w:sz w:val="24"/>
          <w:szCs w:val="24"/>
          <w:u w:val="single"/>
        </w:rPr>
        <w:t>Előkészítette:</w:t>
      </w:r>
      <w:r w:rsidRPr="006C4225">
        <w:rPr>
          <w:b/>
          <w:sz w:val="24"/>
          <w:szCs w:val="24"/>
        </w:rPr>
        <w:t xml:space="preserve"> </w:t>
      </w:r>
      <w:r w:rsidR="00CF71AC">
        <w:rPr>
          <w:sz w:val="24"/>
          <w:szCs w:val="24"/>
        </w:rPr>
        <w:t>Kántorné Fülöp Szilvia</w:t>
      </w:r>
      <w:r w:rsidR="00F428DE">
        <w:rPr>
          <w:sz w:val="24"/>
          <w:szCs w:val="24"/>
        </w:rPr>
        <w:t>,</w:t>
      </w:r>
      <w:r w:rsidRPr="00BA0191">
        <w:rPr>
          <w:sz w:val="24"/>
          <w:szCs w:val="24"/>
        </w:rPr>
        <w:t xml:space="preserve"> pénzügyi ügyintéző</w:t>
      </w: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sz w:val="24"/>
          <w:szCs w:val="24"/>
        </w:rPr>
      </w:pPr>
    </w:p>
    <w:p w:rsidR="00D04BB1" w:rsidRDefault="00D04BB1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17524" w:rsidRPr="00BA0191">
        <w:rPr>
          <w:sz w:val="24"/>
          <w:szCs w:val="24"/>
        </w:rPr>
        <w:t>Jogszabállyal nem ellentétes</w:t>
      </w:r>
    </w:p>
    <w:p w:rsidR="00E17524" w:rsidRPr="00BA0191" w:rsidRDefault="00E17524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rPr>
          <w:sz w:val="24"/>
          <w:szCs w:val="24"/>
        </w:rPr>
      </w:pP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</w:r>
      <w:r w:rsidRPr="00BA0191">
        <w:rPr>
          <w:sz w:val="24"/>
          <w:szCs w:val="24"/>
        </w:rPr>
        <w:tab/>
        <w:t>……………………………..</w:t>
      </w:r>
    </w:p>
    <w:p w:rsidR="00E17524" w:rsidRPr="00BA0191" w:rsidRDefault="0069599C" w:rsidP="00CF71AC">
      <w:pPr>
        <w:pBdr>
          <w:top w:val="single" w:sz="4" w:space="1" w:color="000000" w:shadow="1"/>
          <w:left w:val="single" w:sz="4" w:space="10" w:color="000000" w:shadow="1"/>
          <w:bottom w:val="single" w:sz="4" w:space="1" w:color="000000" w:shadow="1"/>
          <w:right w:val="single" w:sz="4" w:space="10" w:color="000000" w:shadow="1"/>
        </w:pBdr>
        <w:shd w:val="clear" w:color="auto" w:fill="C0C0C0"/>
        <w:ind w:firstLine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="00D04BB1">
        <w:rPr>
          <w:sz w:val="24"/>
          <w:szCs w:val="24"/>
        </w:rPr>
        <w:t xml:space="preserve">Dr. Szabó Tímea </w:t>
      </w:r>
      <w:r>
        <w:rPr>
          <w:sz w:val="24"/>
          <w:szCs w:val="24"/>
        </w:rPr>
        <w:t>címzetes fő</w:t>
      </w:r>
      <w:r w:rsidR="00E17524" w:rsidRPr="00BA0191">
        <w:rPr>
          <w:sz w:val="24"/>
          <w:szCs w:val="24"/>
        </w:rPr>
        <w:t>jegyző</w:t>
      </w:r>
    </w:p>
    <w:p w:rsidR="00E17524" w:rsidRDefault="00E17524" w:rsidP="0073482D">
      <w:pPr>
        <w:jc w:val="center"/>
        <w:rPr>
          <w:rFonts w:ascii="Lucida Sans Unicode" w:hAnsi="Lucida Sans Unicode"/>
          <w:b/>
          <w:sz w:val="24"/>
          <w:szCs w:val="24"/>
        </w:rPr>
      </w:pPr>
    </w:p>
    <w:p w:rsidR="0069599C" w:rsidRDefault="0069599C" w:rsidP="0069599C">
      <w:pPr>
        <w:jc w:val="both"/>
        <w:rPr>
          <w:sz w:val="24"/>
          <w:szCs w:val="24"/>
        </w:rPr>
      </w:pPr>
      <w:r>
        <w:rPr>
          <w:sz w:val="24"/>
          <w:szCs w:val="24"/>
        </w:rPr>
        <w:t>Tisztelt Képviselő-testület!</w:t>
      </w:r>
    </w:p>
    <w:p w:rsidR="0069599C" w:rsidRPr="00F428DE" w:rsidRDefault="0069599C" w:rsidP="00124A7A">
      <w:pPr>
        <w:pStyle w:val="Listaszerbekezds"/>
        <w:ind w:left="0"/>
        <w:rPr>
          <w:b/>
          <w:sz w:val="24"/>
          <w:szCs w:val="24"/>
        </w:rPr>
      </w:pPr>
    </w:p>
    <w:p w:rsidR="00CF71AC" w:rsidRDefault="00CF71AC" w:rsidP="00CF71AC">
      <w:pPr>
        <w:jc w:val="both"/>
        <w:rPr>
          <w:sz w:val="24"/>
          <w:szCs w:val="24"/>
        </w:rPr>
      </w:pPr>
      <w:r w:rsidRPr="00F428DE">
        <w:rPr>
          <w:sz w:val="24"/>
          <w:szCs w:val="24"/>
        </w:rPr>
        <w:t>A közbeszerzésekről szóló 2015. évi CXLIII. törvény (</w:t>
      </w:r>
      <w:proofErr w:type="spellStart"/>
      <w:r w:rsidRPr="00F428DE">
        <w:rPr>
          <w:sz w:val="24"/>
          <w:szCs w:val="24"/>
        </w:rPr>
        <w:t>Kbtv</w:t>
      </w:r>
      <w:proofErr w:type="spellEnd"/>
      <w:r w:rsidRPr="00F428DE">
        <w:rPr>
          <w:sz w:val="24"/>
          <w:szCs w:val="24"/>
        </w:rPr>
        <w:t>.) 42. § (1) bekezdésében foglalt előírás alapján az ajánlatkérő legkésőbb március 31. napjáig éves összesített közbeszerzési tervet köteles készíteni az adott évre tervezett közbeszerzésekről:</w:t>
      </w:r>
    </w:p>
    <w:p w:rsidR="00293ECC" w:rsidRPr="00F428DE" w:rsidRDefault="00293ECC" w:rsidP="00CF71AC">
      <w:pPr>
        <w:jc w:val="both"/>
        <w:rPr>
          <w:sz w:val="24"/>
          <w:szCs w:val="24"/>
        </w:rPr>
      </w:pPr>
    </w:p>
    <w:p w:rsidR="00293ECC" w:rsidRPr="00293ECC" w:rsidRDefault="00EF7076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  <w:r w:rsidRPr="00C03FB3">
        <w:rPr>
          <w:bCs/>
          <w:i/>
          <w:sz w:val="24"/>
          <w:szCs w:val="24"/>
          <w:lang w:eastAsia="hu-HU"/>
        </w:rPr>
        <w:t>„</w:t>
      </w:r>
      <w:r w:rsidR="00293ECC" w:rsidRPr="00293ECC">
        <w:rPr>
          <w:bCs/>
          <w:i/>
          <w:sz w:val="24"/>
          <w:szCs w:val="24"/>
          <w:lang w:eastAsia="hu-HU"/>
        </w:rPr>
        <w:t>42. § (1) Az 5. § (1) bekezdésében</w:t>
      </w:r>
      <w:r w:rsidR="00C72661">
        <w:rPr>
          <w:bCs/>
          <w:i/>
          <w:sz w:val="24"/>
          <w:szCs w:val="24"/>
          <w:lang w:eastAsia="hu-HU"/>
        </w:rPr>
        <w:t>, valamint a 6. és 7. §-ban</w:t>
      </w:r>
      <w:r w:rsidR="00293ECC" w:rsidRPr="00293ECC">
        <w:rPr>
          <w:bCs/>
          <w:i/>
          <w:sz w:val="24"/>
          <w:szCs w:val="24"/>
          <w:lang w:eastAsia="hu-HU"/>
        </w:rPr>
        <w:t xml:space="preserve"> meghatározott ajánlatkérők</w:t>
      </w:r>
      <w:r w:rsidR="00C72661">
        <w:rPr>
          <w:bCs/>
          <w:i/>
          <w:sz w:val="24"/>
          <w:szCs w:val="24"/>
          <w:lang w:eastAsia="hu-HU"/>
        </w:rPr>
        <w:t xml:space="preserve"> évente, legkésőbb március 31. napjáig</w:t>
      </w:r>
      <w:r w:rsidR="00293ECC" w:rsidRPr="00293ECC">
        <w:rPr>
          <w:bCs/>
          <w:i/>
          <w:sz w:val="24"/>
          <w:szCs w:val="24"/>
          <w:lang w:eastAsia="hu-HU"/>
        </w:rPr>
        <w:t xml:space="preserve"> éves összesített közbeszerzési tervet (a továbbiakban: közbeszerzési terv) készítenek az adott évre tervezett közbeszerzéseikről</w:t>
      </w:r>
      <w:r w:rsidR="00C72661">
        <w:rPr>
          <w:bCs/>
          <w:i/>
          <w:sz w:val="24"/>
          <w:szCs w:val="24"/>
          <w:lang w:eastAsia="hu-HU"/>
        </w:rPr>
        <w:t>. Központi beszerző szervek esetén az általuk ellátott ajánlatkérők részére megvalósítandó egyedi beszerzésekre vonatkozó információkat a tervnek nem kell tartalmaznia.</w:t>
      </w:r>
      <w:r w:rsidR="00293ECC" w:rsidRPr="00293ECC">
        <w:rPr>
          <w:bCs/>
          <w:i/>
          <w:sz w:val="24"/>
          <w:szCs w:val="24"/>
          <w:lang w:eastAsia="hu-HU"/>
        </w:rPr>
        <w:t xml:space="preserve"> A közbeszerzési tervet az ajánlatkérő legalább öt évig megőrzi. A közbeszerzési terv nyilvános.</w:t>
      </w: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  <w:r w:rsidRPr="00293ECC">
        <w:rPr>
          <w:bCs/>
          <w:i/>
          <w:sz w:val="24"/>
          <w:szCs w:val="24"/>
          <w:lang w:eastAsia="hu-HU"/>
        </w:rPr>
        <w:t>(2) A közbeszerzési terv elkészítése előtt az ajánlatkérő indíthat közbeszerzési eljárást, amelyet a tervben szintén megfelelően szerepeltetni kell.</w:t>
      </w: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  <w:r w:rsidRPr="00293ECC">
        <w:rPr>
          <w:bCs/>
          <w:i/>
          <w:sz w:val="24"/>
          <w:szCs w:val="24"/>
          <w:lang w:eastAsia="hu-HU"/>
        </w:rPr>
        <w:t>(3) A közbeszerzési terv nem vonja maga után az abban megadott közbeszerzésre vonatkozó eljárás lefolytatásának kötelezettségét. Az ajánlatkérő a közbeszerzési tervben nem szereplő közbeszerzésre vagy a tervben foglaltakhoz képest módosított közbeszerzésre vonatkozó eljárást is lefolytathat. Ezekben az esetekben a közbeszerzési tervet módosítani kell az ilyen igény vagy egyéb változás felmerülésekor, megadva a módosítás indokát is.</w:t>
      </w: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  <w:r w:rsidRPr="00293ECC">
        <w:rPr>
          <w:bCs/>
          <w:i/>
          <w:sz w:val="24"/>
          <w:szCs w:val="24"/>
          <w:lang w:eastAsia="hu-HU"/>
        </w:rPr>
        <w:t>(4) Az ajánlatkérő köteles a Közbeszerzési Hatóság vagy a jogszabályban az ajánlatkérő ellenőrzésére feljogosított szerv kérésére a közbeszerzési tervét megküldeni.</w:t>
      </w: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</w:p>
    <w:p w:rsidR="00293ECC" w:rsidRPr="00293ECC" w:rsidRDefault="00293ECC" w:rsidP="00293ECC">
      <w:pPr>
        <w:suppressAutoHyphens w:val="0"/>
        <w:autoSpaceDE w:val="0"/>
        <w:autoSpaceDN w:val="0"/>
        <w:adjustRightInd w:val="0"/>
        <w:ind w:firstLine="204"/>
        <w:jc w:val="both"/>
        <w:rPr>
          <w:bCs/>
          <w:i/>
          <w:sz w:val="24"/>
          <w:szCs w:val="24"/>
          <w:lang w:eastAsia="hu-HU"/>
        </w:rPr>
      </w:pPr>
      <w:r w:rsidRPr="00293ECC">
        <w:rPr>
          <w:bCs/>
          <w:i/>
          <w:sz w:val="24"/>
          <w:szCs w:val="24"/>
          <w:lang w:eastAsia="hu-HU"/>
        </w:rPr>
        <w:t>(5) A közbeszerzési terv minimális adattartalmát e törvény felhatalmazása alapján alkotott jogszabály határozza meg.</w:t>
      </w:r>
      <w:r>
        <w:rPr>
          <w:bCs/>
          <w:i/>
          <w:sz w:val="24"/>
          <w:szCs w:val="24"/>
          <w:lang w:eastAsia="hu-HU"/>
        </w:rPr>
        <w:t>”</w:t>
      </w:r>
    </w:p>
    <w:p w:rsidR="003455C0" w:rsidRPr="003455C0" w:rsidRDefault="003455C0" w:rsidP="003455C0">
      <w:pPr>
        <w:suppressAutoHyphens w:val="0"/>
        <w:autoSpaceDE w:val="0"/>
        <w:autoSpaceDN w:val="0"/>
        <w:adjustRightInd w:val="0"/>
        <w:jc w:val="both"/>
        <w:rPr>
          <w:bCs/>
          <w:i/>
          <w:color w:val="FF0000"/>
          <w:sz w:val="24"/>
          <w:szCs w:val="24"/>
          <w:lang w:eastAsia="hu-HU"/>
        </w:rPr>
      </w:pPr>
    </w:p>
    <w:p w:rsidR="005B21C9" w:rsidRPr="00C03FB3" w:rsidRDefault="0069599C" w:rsidP="00C03FB3">
      <w:pPr>
        <w:pStyle w:val="Szvegtrzs"/>
        <w:numPr>
          <w:ilvl w:val="0"/>
          <w:numId w:val="1"/>
        </w:numPr>
        <w:ind w:left="0" w:right="150" w:firstLine="0"/>
        <w:jc w:val="both"/>
        <w:rPr>
          <w:rFonts w:ascii="Times New Roman" w:hAnsi="Times New Roman" w:cs="Times New Roman"/>
          <w:szCs w:val="24"/>
        </w:rPr>
      </w:pPr>
      <w:r w:rsidRPr="00C03FB3">
        <w:rPr>
          <w:rFonts w:ascii="Times New Roman" w:hAnsi="Times New Roman" w:cs="Times New Roman"/>
          <w:szCs w:val="24"/>
        </w:rPr>
        <w:t xml:space="preserve">Figyelembe véve a Magyarország </w:t>
      </w:r>
      <w:r w:rsidR="00C0645C">
        <w:rPr>
          <w:rFonts w:ascii="Times New Roman" w:hAnsi="Times New Roman" w:cs="Times New Roman"/>
          <w:szCs w:val="24"/>
        </w:rPr>
        <w:t>2</w:t>
      </w:r>
      <w:r w:rsidR="00C0645C" w:rsidRPr="00C0645C">
        <w:rPr>
          <w:rFonts w:ascii="Times New Roman" w:hAnsi="Times New Roman" w:cs="Times New Roman"/>
          <w:szCs w:val="24"/>
        </w:rPr>
        <w:t>02</w:t>
      </w:r>
      <w:r w:rsidR="00C72661">
        <w:rPr>
          <w:rFonts w:ascii="Times New Roman" w:hAnsi="Times New Roman" w:cs="Times New Roman"/>
          <w:szCs w:val="24"/>
        </w:rPr>
        <w:t>6</w:t>
      </w:r>
      <w:r w:rsidR="00C0645C" w:rsidRPr="00C0645C">
        <w:rPr>
          <w:rFonts w:ascii="Times New Roman" w:hAnsi="Times New Roman" w:cs="Times New Roman"/>
          <w:szCs w:val="24"/>
        </w:rPr>
        <w:t>. évi</w:t>
      </w:r>
      <w:r w:rsidR="00C72661">
        <w:rPr>
          <w:rFonts w:ascii="Times New Roman" w:hAnsi="Times New Roman" w:cs="Times New Roman"/>
          <w:szCs w:val="24"/>
        </w:rPr>
        <w:t xml:space="preserve"> központi költségvetéséről szóló 2025. évi</w:t>
      </w:r>
      <w:r w:rsidR="00C0645C" w:rsidRPr="00C0645C">
        <w:rPr>
          <w:rFonts w:ascii="Times New Roman" w:hAnsi="Times New Roman" w:cs="Times New Roman"/>
          <w:szCs w:val="24"/>
        </w:rPr>
        <w:t xml:space="preserve"> </w:t>
      </w:r>
      <w:r w:rsidR="00C72661">
        <w:rPr>
          <w:rFonts w:ascii="Times New Roman" w:hAnsi="Times New Roman" w:cs="Times New Roman"/>
          <w:szCs w:val="24"/>
        </w:rPr>
        <w:t>LXIX</w:t>
      </w:r>
      <w:r w:rsidR="00C0645C" w:rsidRPr="00C0645C">
        <w:rPr>
          <w:rFonts w:ascii="Times New Roman" w:hAnsi="Times New Roman" w:cs="Times New Roman"/>
          <w:szCs w:val="24"/>
        </w:rPr>
        <w:t>. törvény</w:t>
      </w:r>
      <w:r w:rsidR="00C0645C">
        <w:rPr>
          <w:rFonts w:ascii="Times New Roman" w:hAnsi="Times New Roman" w:cs="Times New Roman"/>
          <w:szCs w:val="24"/>
        </w:rPr>
        <w:t xml:space="preserve"> </w:t>
      </w:r>
      <w:r w:rsidRPr="00C03FB3">
        <w:rPr>
          <w:rFonts w:ascii="Times New Roman" w:hAnsi="Times New Roman" w:cs="Times New Roman"/>
          <w:szCs w:val="24"/>
        </w:rPr>
        <w:t>7</w:t>
      </w:r>
      <w:r w:rsidR="00C72661">
        <w:rPr>
          <w:rFonts w:ascii="Times New Roman" w:hAnsi="Times New Roman" w:cs="Times New Roman"/>
          <w:szCs w:val="24"/>
        </w:rPr>
        <w:t>5</w:t>
      </w:r>
      <w:r w:rsidRPr="00C03FB3">
        <w:rPr>
          <w:rFonts w:ascii="Times New Roman" w:hAnsi="Times New Roman" w:cs="Times New Roman"/>
          <w:szCs w:val="24"/>
        </w:rPr>
        <w:t>. §-át, az abban foglalt értékhatárok tekintetében közbeszerzési eljárást kell lefolytatni, tehát a 202</w:t>
      </w:r>
      <w:r w:rsidR="00C318D9">
        <w:rPr>
          <w:rFonts w:ascii="Times New Roman" w:hAnsi="Times New Roman" w:cs="Times New Roman"/>
          <w:szCs w:val="24"/>
        </w:rPr>
        <w:t>6</w:t>
      </w:r>
      <w:r w:rsidRPr="00C03FB3">
        <w:rPr>
          <w:rFonts w:ascii="Times New Roman" w:hAnsi="Times New Roman" w:cs="Times New Roman"/>
          <w:szCs w:val="24"/>
        </w:rPr>
        <w:t>. évi közbeszerzési tervben szükséges szerepeltetni azokat a beruházásokat,</w:t>
      </w:r>
      <w:r w:rsidR="0081211A">
        <w:rPr>
          <w:rFonts w:ascii="Times New Roman" w:hAnsi="Times New Roman" w:cs="Times New Roman"/>
          <w:szCs w:val="24"/>
        </w:rPr>
        <w:t xml:space="preserve"> beszerzéseket,</w:t>
      </w:r>
      <w:r w:rsidRPr="00C03FB3">
        <w:rPr>
          <w:rFonts w:ascii="Times New Roman" w:hAnsi="Times New Roman" w:cs="Times New Roman"/>
          <w:szCs w:val="24"/>
        </w:rPr>
        <w:t xml:space="preserve"> melyek ezeket az értékhatárokat meghaladják. </w:t>
      </w:r>
      <w:r w:rsidR="005B21C9" w:rsidRPr="00C03FB3">
        <w:rPr>
          <w:rFonts w:ascii="Times New Roman" w:hAnsi="Times New Roman" w:cs="Times New Roman"/>
          <w:szCs w:val="24"/>
        </w:rPr>
        <w:t xml:space="preserve"> </w:t>
      </w:r>
    </w:p>
    <w:p w:rsidR="002352DA" w:rsidRPr="00C03FB3" w:rsidRDefault="002352DA" w:rsidP="002352DA">
      <w:pPr>
        <w:pStyle w:val="Szvegtrzs"/>
        <w:ind w:right="150"/>
        <w:jc w:val="both"/>
        <w:rPr>
          <w:rFonts w:ascii="Times New Roman" w:hAnsi="Times New Roman" w:cs="Times New Roman"/>
          <w:szCs w:val="24"/>
        </w:rPr>
      </w:pPr>
    </w:p>
    <w:p w:rsidR="00C0645C" w:rsidRPr="00C0645C" w:rsidRDefault="00C03FB3" w:rsidP="00C0645C">
      <w:pPr>
        <w:pStyle w:val="Szvegtrzs"/>
        <w:ind w:right="150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„</w:t>
      </w:r>
      <w:r w:rsidR="00C0645C" w:rsidRPr="00C0645C">
        <w:rPr>
          <w:rFonts w:ascii="Times New Roman" w:hAnsi="Times New Roman" w:cs="Times New Roman"/>
          <w:bCs/>
          <w:i/>
          <w:szCs w:val="24"/>
          <w:lang w:eastAsia="hu-HU"/>
        </w:rPr>
        <w:t>7</w:t>
      </w:r>
      <w:r w:rsidR="00C318D9">
        <w:rPr>
          <w:rFonts w:ascii="Times New Roman" w:hAnsi="Times New Roman" w:cs="Times New Roman"/>
          <w:bCs/>
          <w:i/>
          <w:szCs w:val="24"/>
          <w:lang w:eastAsia="hu-HU"/>
        </w:rPr>
        <w:t>5</w:t>
      </w:r>
      <w:r w:rsidR="00C0645C" w:rsidRPr="00C0645C">
        <w:rPr>
          <w:rFonts w:ascii="Times New Roman" w:hAnsi="Times New Roman" w:cs="Times New Roman"/>
          <w:bCs/>
          <w:i/>
          <w:szCs w:val="24"/>
          <w:lang w:eastAsia="hu-HU"/>
        </w:rPr>
        <w:t>. § (1) A közbeszerzésekről szóló 2015. évi CXLIII. törvény 15. § (1) bekezdés b) pontja szerinti nemzeti közbeszerzési értékhatár – kivéve a közszolgáltatói szerződésekre vonatkozó értékhatárt – 202</w:t>
      </w:r>
      <w:r w:rsidR="00C318D9">
        <w:rPr>
          <w:rFonts w:ascii="Times New Roman" w:hAnsi="Times New Roman" w:cs="Times New Roman"/>
          <w:bCs/>
          <w:i/>
          <w:szCs w:val="24"/>
          <w:lang w:eastAsia="hu-HU"/>
        </w:rPr>
        <w:t>6</w:t>
      </w:r>
      <w:r w:rsidR="00C0645C" w:rsidRPr="00C0645C">
        <w:rPr>
          <w:rFonts w:ascii="Times New Roman" w:hAnsi="Times New Roman" w:cs="Times New Roman"/>
          <w:bCs/>
          <w:i/>
          <w:szCs w:val="24"/>
          <w:lang w:eastAsia="hu-HU"/>
        </w:rPr>
        <w:t>. január 1-jétől 202</w:t>
      </w:r>
      <w:r w:rsidR="00C318D9">
        <w:rPr>
          <w:rFonts w:ascii="Times New Roman" w:hAnsi="Times New Roman" w:cs="Times New Roman"/>
          <w:bCs/>
          <w:i/>
          <w:szCs w:val="24"/>
          <w:lang w:eastAsia="hu-HU"/>
        </w:rPr>
        <w:t>6</w:t>
      </w:r>
      <w:r w:rsidR="00C0645C" w:rsidRPr="00C0645C">
        <w:rPr>
          <w:rFonts w:ascii="Times New Roman" w:hAnsi="Times New Roman" w:cs="Times New Roman"/>
          <w:bCs/>
          <w:i/>
          <w:szCs w:val="24"/>
          <w:lang w:eastAsia="hu-HU"/>
        </w:rPr>
        <w:t>. december 31-éig</w:t>
      </w:r>
    </w:p>
    <w:p w:rsidR="00C0645C" w:rsidRPr="00C0645C" w:rsidRDefault="00C0645C" w:rsidP="00C0645C">
      <w:pPr>
        <w:pStyle w:val="Szvegtrzs"/>
        <w:ind w:right="150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lastRenderedPageBreak/>
        <w:t>a) árubeszerzés esetében 20,0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b) építési beruházás esetében 60,0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c) építési koncesszió esetében 100,0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d) szolgáltatás megrendelése esetében 20,0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e) szolgáltatási koncesszió esetében 30,0 millió forint.</w:t>
      </w:r>
    </w:p>
    <w:p w:rsid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</w:p>
    <w:p w:rsid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(2) Az (1) bekezdéstől eltérően a közszolgáltatói szerződésekre vonatkozó nemzeti közbeszerzési értékhatár 202</w:t>
      </w:r>
      <w:r w:rsidR="00C318D9">
        <w:rPr>
          <w:rFonts w:ascii="Times New Roman" w:hAnsi="Times New Roman" w:cs="Times New Roman"/>
          <w:bCs/>
          <w:i/>
          <w:szCs w:val="24"/>
          <w:lang w:eastAsia="hu-HU"/>
        </w:rPr>
        <w:t>6</w:t>
      </w: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. január 1-jétől 202</w:t>
      </w:r>
      <w:r w:rsidR="00C318D9">
        <w:rPr>
          <w:rFonts w:ascii="Times New Roman" w:hAnsi="Times New Roman" w:cs="Times New Roman"/>
          <w:bCs/>
          <w:i/>
          <w:szCs w:val="24"/>
          <w:lang w:eastAsia="hu-HU"/>
        </w:rPr>
        <w:t>6</w:t>
      </w: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. december 31-éig</w:t>
      </w:r>
    </w:p>
    <w:p w:rsidR="001C272B" w:rsidRPr="00C0645C" w:rsidRDefault="001C272B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a) árubeszerzés esetében 50,0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b) építési beruházás esetében 100,0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c) szolgáltatás megrendelése esetében 50,0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d) építési koncesszió esetében 200,0 millió forint,</w:t>
      </w:r>
    </w:p>
    <w:p w:rsidR="00C0645C" w:rsidRPr="00C0645C" w:rsidRDefault="00C0645C" w:rsidP="00C0645C">
      <w:pPr>
        <w:pStyle w:val="Szvegtrzs"/>
        <w:spacing w:line="240" w:lineRule="auto"/>
        <w:ind w:right="147"/>
        <w:jc w:val="both"/>
        <w:rPr>
          <w:rFonts w:ascii="Times New Roman" w:hAnsi="Times New Roman" w:cs="Times New Roman"/>
          <w:bCs/>
          <w:i/>
          <w:szCs w:val="24"/>
          <w:lang w:eastAsia="hu-HU"/>
        </w:rPr>
      </w:pPr>
      <w:r w:rsidRPr="00C0645C">
        <w:rPr>
          <w:rFonts w:ascii="Times New Roman" w:hAnsi="Times New Roman" w:cs="Times New Roman"/>
          <w:bCs/>
          <w:i/>
          <w:szCs w:val="24"/>
          <w:lang w:eastAsia="hu-HU"/>
        </w:rPr>
        <w:t>e) szolgáltatási koncesszió esetében 100,0 millió forint.</w:t>
      </w:r>
      <w:r w:rsidR="003607B5">
        <w:rPr>
          <w:rFonts w:ascii="Times New Roman" w:hAnsi="Times New Roman" w:cs="Times New Roman"/>
          <w:bCs/>
          <w:i/>
          <w:szCs w:val="24"/>
          <w:lang w:eastAsia="hu-HU"/>
        </w:rPr>
        <w:t>”</w:t>
      </w:r>
    </w:p>
    <w:p w:rsidR="00C0645C" w:rsidRPr="00C0645C" w:rsidRDefault="00C0645C" w:rsidP="00C0645C">
      <w:pPr>
        <w:pStyle w:val="Szvegtrzs"/>
        <w:ind w:right="150"/>
        <w:jc w:val="both"/>
        <w:rPr>
          <w:rFonts w:ascii="Times New Roman" w:hAnsi="Times New Roman" w:cs="Times New Roman"/>
          <w:b/>
          <w:bCs/>
          <w:i/>
          <w:szCs w:val="24"/>
          <w:lang w:eastAsia="hu-HU"/>
        </w:rPr>
      </w:pPr>
    </w:p>
    <w:p w:rsidR="009C5282" w:rsidRPr="00C03FB3" w:rsidRDefault="00124A7A">
      <w:pPr>
        <w:pStyle w:val="Szvegtrzs"/>
        <w:ind w:right="150"/>
        <w:jc w:val="both"/>
        <w:rPr>
          <w:rFonts w:ascii="Times New Roman" w:hAnsi="Times New Roman" w:cs="Times New Roman"/>
          <w:szCs w:val="24"/>
        </w:rPr>
      </w:pPr>
      <w:r w:rsidRPr="00C03FB3">
        <w:rPr>
          <w:rFonts w:ascii="Times New Roman" w:hAnsi="Times New Roman" w:cs="Times New Roman"/>
          <w:szCs w:val="24"/>
        </w:rPr>
        <w:t>A fenti értékhatárok</w:t>
      </w:r>
      <w:r w:rsidR="00BE6DDA" w:rsidRPr="00C03FB3">
        <w:rPr>
          <w:rFonts w:ascii="Times New Roman" w:hAnsi="Times New Roman" w:cs="Times New Roman"/>
          <w:szCs w:val="24"/>
        </w:rPr>
        <w:t>, valamint az idei évben várható beruházások</w:t>
      </w:r>
      <w:r w:rsidRPr="00C03FB3">
        <w:rPr>
          <w:rFonts w:ascii="Times New Roman" w:hAnsi="Times New Roman" w:cs="Times New Roman"/>
          <w:szCs w:val="24"/>
        </w:rPr>
        <w:t xml:space="preserve"> alapján nemleges határozati javaslat elfogadás</w:t>
      </w:r>
      <w:r w:rsidR="00BE6DDA" w:rsidRPr="00C03FB3">
        <w:rPr>
          <w:rFonts w:ascii="Times New Roman" w:hAnsi="Times New Roman" w:cs="Times New Roman"/>
          <w:szCs w:val="24"/>
        </w:rPr>
        <w:t>a célszerű</w:t>
      </w:r>
      <w:r w:rsidRPr="00C03FB3">
        <w:rPr>
          <w:rFonts w:ascii="Times New Roman" w:hAnsi="Times New Roman" w:cs="Times New Roman"/>
          <w:szCs w:val="24"/>
        </w:rPr>
        <w:t>.</w:t>
      </w:r>
    </w:p>
    <w:p w:rsidR="00BE6DDA" w:rsidRDefault="00BE6DDA">
      <w:pPr>
        <w:pStyle w:val="Szvegtrzs"/>
        <w:ind w:right="150"/>
        <w:jc w:val="both"/>
        <w:rPr>
          <w:rFonts w:ascii="Times New Roman" w:hAnsi="Times New Roman" w:cs="Times New Roman"/>
          <w:szCs w:val="24"/>
        </w:rPr>
      </w:pPr>
    </w:p>
    <w:p w:rsidR="00E17524" w:rsidRPr="00F428DE" w:rsidRDefault="00E17524">
      <w:pPr>
        <w:pStyle w:val="Szvegtrzs"/>
        <w:ind w:right="150"/>
        <w:jc w:val="both"/>
        <w:rPr>
          <w:rFonts w:ascii="Times New Roman" w:hAnsi="Times New Roman" w:cs="Times New Roman"/>
          <w:szCs w:val="24"/>
        </w:rPr>
      </w:pPr>
    </w:p>
    <w:p w:rsidR="009C5282" w:rsidRPr="00F428DE" w:rsidRDefault="009C5282" w:rsidP="00BE6DDA">
      <w:pPr>
        <w:pStyle w:val="lfej"/>
        <w:rPr>
          <w:b/>
          <w:sz w:val="24"/>
          <w:szCs w:val="24"/>
        </w:rPr>
      </w:pPr>
      <w:r w:rsidRPr="00F428DE">
        <w:rPr>
          <w:b/>
          <w:bCs/>
          <w:sz w:val="24"/>
          <w:szCs w:val="24"/>
        </w:rPr>
        <w:t>Határozati javaslat:</w:t>
      </w:r>
      <w:r w:rsidRPr="00F428DE">
        <w:rPr>
          <w:b/>
          <w:sz w:val="24"/>
          <w:szCs w:val="24"/>
        </w:rPr>
        <w:t xml:space="preserve"> </w:t>
      </w:r>
    </w:p>
    <w:p w:rsidR="00EF7076" w:rsidRPr="00F428DE" w:rsidRDefault="00EF7076">
      <w:pPr>
        <w:pStyle w:val="lfej"/>
        <w:jc w:val="center"/>
        <w:rPr>
          <w:b/>
          <w:sz w:val="24"/>
          <w:szCs w:val="24"/>
        </w:rPr>
      </w:pPr>
    </w:p>
    <w:p w:rsidR="009C5282" w:rsidRPr="00F428DE" w:rsidRDefault="00EA5C68">
      <w:pPr>
        <w:pStyle w:val="lfej"/>
        <w:jc w:val="center"/>
        <w:rPr>
          <w:b/>
          <w:sz w:val="24"/>
          <w:szCs w:val="24"/>
        </w:rPr>
      </w:pPr>
      <w:r w:rsidRPr="00F428DE">
        <w:rPr>
          <w:b/>
          <w:sz w:val="24"/>
          <w:szCs w:val="24"/>
        </w:rPr>
        <w:t>MINDSZENTKÁLLA</w:t>
      </w:r>
      <w:r w:rsidR="000F74EE" w:rsidRPr="00F428DE">
        <w:rPr>
          <w:b/>
          <w:sz w:val="24"/>
          <w:szCs w:val="24"/>
        </w:rPr>
        <w:t xml:space="preserve"> </w:t>
      </w:r>
      <w:r w:rsidR="00CB4E20" w:rsidRPr="00F428DE">
        <w:rPr>
          <w:b/>
          <w:sz w:val="24"/>
          <w:szCs w:val="24"/>
        </w:rPr>
        <w:t xml:space="preserve">KÖZSÉG ÖNKORMÁNYZATA </w:t>
      </w:r>
      <w:r w:rsidR="00BE6DDA">
        <w:rPr>
          <w:b/>
          <w:sz w:val="24"/>
          <w:szCs w:val="24"/>
        </w:rPr>
        <w:t>KÉPVISELŐ-TESTÜLETÉNEK</w:t>
      </w:r>
    </w:p>
    <w:p w:rsidR="009C5282" w:rsidRPr="00F428DE" w:rsidRDefault="009C5282">
      <w:pPr>
        <w:pStyle w:val="lfej"/>
        <w:jc w:val="center"/>
        <w:rPr>
          <w:b/>
          <w:sz w:val="24"/>
          <w:szCs w:val="24"/>
        </w:rPr>
      </w:pPr>
    </w:p>
    <w:p w:rsidR="009C5282" w:rsidRPr="00F428DE" w:rsidRDefault="009C5282">
      <w:pPr>
        <w:pStyle w:val="lfej"/>
        <w:jc w:val="center"/>
        <w:rPr>
          <w:b/>
          <w:sz w:val="24"/>
          <w:szCs w:val="24"/>
        </w:rPr>
      </w:pPr>
      <w:r w:rsidRPr="00F428DE">
        <w:rPr>
          <w:b/>
          <w:sz w:val="24"/>
          <w:szCs w:val="24"/>
        </w:rPr>
        <w:t>…/20</w:t>
      </w:r>
      <w:r w:rsidR="00EF7076" w:rsidRPr="00F428DE">
        <w:rPr>
          <w:b/>
          <w:sz w:val="24"/>
          <w:szCs w:val="24"/>
        </w:rPr>
        <w:t>2</w:t>
      </w:r>
      <w:r w:rsidR="00C72661">
        <w:rPr>
          <w:b/>
          <w:sz w:val="24"/>
          <w:szCs w:val="24"/>
        </w:rPr>
        <w:t>6</w:t>
      </w:r>
      <w:r w:rsidRPr="00F428DE">
        <w:rPr>
          <w:b/>
          <w:sz w:val="24"/>
          <w:szCs w:val="24"/>
        </w:rPr>
        <w:t>. (…) HATÁROZATA</w:t>
      </w:r>
    </w:p>
    <w:p w:rsidR="009C5282" w:rsidRPr="00F428DE" w:rsidRDefault="009C5282">
      <w:pPr>
        <w:pStyle w:val="lfej"/>
        <w:jc w:val="center"/>
        <w:rPr>
          <w:b/>
          <w:sz w:val="24"/>
          <w:szCs w:val="24"/>
        </w:rPr>
      </w:pPr>
    </w:p>
    <w:p w:rsidR="009C5282" w:rsidRPr="00F428DE" w:rsidRDefault="006321EB" w:rsidP="006321EB">
      <w:pPr>
        <w:jc w:val="center"/>
        <w:rPr>
          <w:b/>
          <w:i/>
          <w:sz w:val="24"/>
          <w:szCs w:val="24"/>
        </w:rPr>
      </w:pPr>
      <w:r w:rsidRPr="00F428DE">
        <w:rPr>
          <w:b/>
          <w:i/>
          <w:sz w:val="24"/>
          <w:szCs w:val="24"/>
        </w:rPr>
        <w:t>A 20</w:t>
      </w:r>
      <w:r w:rsidR="00EF7076" w:rsidRPr="00F428DE">
        <w:rPr>
          <w:b/>
          <w:i/>
          <w:sz w:val="24"/>
          <w:szCs w:val="24"/>
        </w:rPr>
        <w:t>2</w:t>
      </w:r>
      <w:r w:rsidR="00C72661">
        <w:rPr>
          <w:b/>
          <w:i/>
          <w:sz w:val="24"/>
          <w:szCs w:val="24"/>
        </w:rPr>
        <w:t>6</w:t>
      </w:r>
      <w:r w:rsidRPr="00F428DE">
        <w:rPr>
          <w:b/>
          <w:i/>
          <w:sz w:val="24"/>
          <w:szCs w:val="24"/>
        </w:rPr>
        <w:t>. évi közbeszerzési tervről</w:t>
      </w:r>
    </w:p>
    <w:p w:rsidR="006321EB" w:rsidRPr="00F428DE" w:rsidRDefault="006321EB" w:rsidP="006321EB">
      <w:pPr>
        <w:jc w:val="center"/>
        <w:rPr>
          <w:b/>
          <w:i/>
          <w:sz w:val="24"/>
          <w:szCs w:val="24"/>
        </w:rPr>
      </w:pPr>
    </w:p>
    <w:p w:rsidR="005B21C9" w:rsidRPr="00F428DE" w:rsidRDefault="00EA5C68" w:rsidP="005B21C9">
      <w:pPr>
        <w:ind w:right="281"/>
        <w:jc w:val="both"/>
        <w:rPr>
          <w:sz w:val="24"/>
          <w:szCs w:val="24"/>
        </w:rPr>
      </w:pPr>
      <w:r w:rsidRPr="00F428DE">
        <w:rPr>
          <w:sz w:val="24"/>
          <w:szCs w:val="24"/>
        </w:rPr>
        <w:t>Mindszentkálla</w:t>
      </w:r>
      <w:r w:rsidR="000F74EE" w:rsidRPr="00F428DE">
        <w:rPr>
          <w:sz w:val="24"/>
          <w:szCs w:val="24"/>
        </w:rPr>
        <w:t xml:space="preserve"> </w:t>
      </w:r>
      <w:r w:rsidR="0069599C" w:rsidRPr="00E82D3E">
        <w:rPr>
          <w:sz w:val="24"/>
          <w:szCs w:val="24"/>
        </w:rPr>
        <w:t>Község Önkormányzata Képviselő-testülete dönt arról, hogy a közbeszerzésekről szóló 2015. évi CXLIII. törvény 42.§-a alapján az Önkormányzat, mint ajánlatkérő által 202</w:t>
      </w:r>
      <w:r w:rsidR="00C72661">
        <w:rPr>
          <w:sz w:val="24"/>
          <w:szCs w:val="24"/>
        </w:rPr>
        <w:t>6</w:t>
      </w:r>
      <w:r w:rsidR="0069599C" w:rsidRPr="00E82D3E">
        <w:rPr>
          <w:sz w:val="24"/>
          <w:szCs w:val="24"/>
        </w:rPr>
        <w:t>. évben lefolytatandó közbeszerzési eljárások éves tervét nemleges megjelöléssel jóváhagyja</w:t>
      </w:r>
    </w:p>
    <w:p w:rsidR="009C5282" w:rsidRPr="00F428DE" w:rsidRDefault="009C5282">
      <w:pPr>
        <w:pStyle w:val="lfej"/>
        <w:jc w:val="center"/>
        <w:rPr>
          <w:b/>
          <w:color w:val="7030A0"/>
          <w:sz w:val="24"/>
          <w:szCs w:val="24"/>
        </w:rPr>
      </w:pPr>
    </w:p>
    <w:p w:rsidR="004A49F1" w:rsidRPr="00F428DE" w:rsidRDefault="00BE6DDA" w:rsidP="004A49F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Mindszentkálla, </w:t>
      </w:r>
      <w:r w:rsidR="00E17524" w:rsidRPr="00F428DE">
        <w:rPr>
          <w:sz w:val="24"/>
          <w:szCs w:val="24"/>
        </w:rPr>
        <w:t>20</w:t>
      </w:r>
      <w:r w:rsidR="00EF7076" w:rsidRPr="00F428DE">
        <w:rPr>
          <w:sz w:val="24"/>
          <w:szCs w:val="24"/>
        </w:rPr>
        <w:t>2</w:t>
      </w:r>
      <w:r w:rsidR="00C72661">
        <w:rPr>
          <w:sz w:val="24"/>
          <w:szCs w:val="24"/>
        </w:rPr>
        <w:t>6. február</w:t>
      </w:r>
      <w:r w:rsidR="007E173E">
        <w:rPr>
          <w:sz w:val="24"/>
          <w:szCs w:val="24"/>
        </w:rPr>
        <w:t xml:space="preserve"> 6. </w:t>
      </w:r>
    </w:p>
    <w:p w:rsidR="00EF7076" w:rsidRPr="00F428DE" w:rsidRDefault="00BA0191" w:rsidP="00BA0191">
      <w:pPr>
        <w:tabs>
          <w:tab w:val="center" w:pos="6663"/>
        </w:tabs>
        <w:rPr>
          <w:sz w:val="24"/>
          <w:szCs w:val="24"/>
        </w:rPr>
      </w:pPr>
      <w:r w:rsidRPr="00F428DE">
        <w:rPr>
          <w:sz w:val="24"/>
          <w:szCs w:val="24"/>
        </w:rPr>
        <w:tab/>
      </w:r>
    </w:p>
    <w:p w:rsidR="00EF7076" w:rsidRPr="00F428DE" w:rsidRDefault="00EF7076" w:rsidP="00BA0191">
      <w:pPr>
        <w:tabs>
          <w:tab w:val="center" w:pos="6663"/>
        </w:tabs>
        <w:rPr>
          <w:sz w:val="24"/>
          <w:szCs w:val="24"/>
        </w:rPr>
      </w:pPr>
      <w:r w:rsidRPr="00F428DE">
        <w:rPr>
          <w:sz w:val="24"/>
          <w:szCs w:val="24"/>
        </w:rPr>
        <w:tab/>
      </w:r>
    </w:p>
    <w:p w:rsidR="00BA0191" w:rsidRPr="00F428DE" w:rsidRDefault="00EF7076" w:rsidP="00BA0191">
      <w:pPr>
        <w:tabs>
          <w:tab w:val="center" w:pos="6663"/>
        </w:tabs>
        <w:rPr>
          <w:sz w:val="24"/>
          <w:szCs w:val="24"/>
        </w:rPr>
      </w:pPr>
      <w:r w:rsidRPr="00F428DE">
        <w:rPr>
          <w:sz w:val="24"/>
          <w:szCs w:val="24"/>
        </w:rPr>
        <w:tab/>
      </w:r>
      <w:r w:rsidR="00124A7A">
        <w:rPr>
          <w:sz w:val="24"/>
          <w:szCs w:val="24"/>
        </w:rPr>
        <w:t>Csombó Zoltán</w:t>
      </w:r>
    </w:p>
    <w:p w:rsidR="00BA0191" w:rsidRPr="00F428DE" w:rsidRDefault="00124A7A" w:rsidP="00BA0191">
      <w:pPr>
        <w:tabs>
          <w:tab w:val="center" w:pos="6663"/>
        </w:tabs>
        <w:rPr>
          <w:sz w:val="24"/>
          <w:szCs w:val="24"/>
        </w:rPr>
      </w:pPr>
      <w:r>
        <w:rPr>
          <w:sz w:val="24"/>
          <w:szCs w:val="24"/>
        </w:rPr>
        <w:tab/>
        <w:t>polgármester</w:t>
      </w:r>
    </w:p>
    <w:p w:rsidR="004A49F1" w:rsidRPr="002352DA" w:rsidRDefault="004A49F1" w:rsidP="004A49F1">
      <w:pPr>
        <w:jc w:val="both"/>
        <w:rPr>
          <w:sz w:val="24"/>
          <w:szCs w:val="24"/>
        </w:rPr>
      </w:pPr>
    </w:p>
    <w:p w:rsidR="009C5282" w:rsidRPr="002352DA" w:rsidRDefault="009C5282">
      <w:pPr>
        <w:jc w:val="both"/>
        <w:rPr>
          <w:sz w:val="24"/>
          <w:szCs w:val="24"/>
        </w:rPr>
      </w:pPr>
    </w:p>
    <w:sectPr w:rsidR="009C5282" w:rsidRPr="002352DA">
      <w:footerReference w:type="default" r:id="rId7"/>
      <w:pgSz w:w="11906" w:h="16838"/>
      <w:pgMar w:top="1133" w:right="1418" w:bottom="1133" w:left="1418" w:header="107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85887" w:rsidRDefault="00585887">
      <w:r>
        <w:separator/>
      </w:r>
    </w:p>
  </w:endnote>
  <w:endnote w:type="continuationSeparator" w:id="0">
    <w:p w:rsidR="00585887" w:rsidRDefault="005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C5282" w:rsidRDefault="009C5282">
    <w:pPr>
      <w:pStyle w:val="llb"/>
      <w:jc w:val="center"/>
      <w:rPr>
        <w:rFonts w:ascii="Century" w:hAnsi="Century" w:cs="Century"/>
      </w:rPr>
    </w:pPr>
  </w:p>
  <w:p w:rsidR="009C5282" w:rsidRDefault="009C5282">
    <w:pPr>
      <w:pStyle w:val="llb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85887" w:rsidRDefault="00585887">
      <w:r>
        <w:separator/>
      </w:r>
    </w:p>
  </w:footnote>
  <w:footnote w:type="continuationSeparator" w:id="0">
    <w:p w:rsidR="00585887" w:rsidRDefault="00585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6069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5F8"/>
    <w:rsid w:val="0002660A"/>
    <w:rsid w:val="000266C4"/>
    <w:rsid w:val="0003110A"/>
    <w:rsid w:val="0003405D"/>
    <w:rsid w:val="000422A1"/>
    <w:rsid w:val="00052F7B"/>
    <w:rsid w:val="00096033"/>
    <w:rsid w:val="000A4500"/>
    <w:rsid w:val="000C5CD3"/>
    <w:rsid w:val="000F0F78"/>
    <w:rsid w:val="000F74EE"/>
    <w:rsid w:val="00124A7A"/>
    <w:rsid w:val="00127313"/>
    <w:rsid w:val="0015367B"/>
    <w:rsid w:val="001C272B"/>
    <w:rsid w:val="002352DA"/>
    <w:rsid w:val="00235409"/>
    <w:rsid w:val="00261A3B"/>
    <w:rsid w:val="0029310E"/>
    <w:rsid w:val="00293ECC"/>
    <w:rsid w:val="0029649E"/>
    <w:rsid w:val="002C376E"/>
    <w:rsid w:val="002D44E6"/>
    <w:rsid w:val="003203CA"/>
    <w:rsid w:val="003245F8"/>
    <w:rsid w:val="003455C0"/>
    <w:rsid w:val="003545C2"/>
    <w:rsid w:val="003607B5"/>
    <w:rsid w:val="00366DAD"/>
    <w:rsid w:val="003B33FF"/>
    <w:rsid w:val="003C217E"/>
    <w:rsid w:val="003C2650"/>
    <w:rsid w:val="003F6428"/>
    <w:rsid w:val="00465FDD"/>
    <w:rsid w:val="00494593"/>
    <w:rsid w:val="004A49F1"/>
    <w:rsid w:val="004E4383"/>
    <w:rsid w:val="00526EE4"/>
    <w:rsid w:val="00562072"/>
    <w:rsid w:val="00585887"/>
    <w:rsid w:val="005B21C9"/>
    <w:rsid w:val="00616D25"/>
    <w:rsid w:val="006321EB"/>
    <w:rsid w:val="0069599C"/>
    <w:rsid w:val="006A2049"/>
    <w:rsid w:val="006C4225"/>
    <w:rsid w:val="007273A2"/>
    <w:rsid w:val="0073482D"/>
    <w:rsid w:val="00753239"/>
    <w:rsid w:val="007C27DD"/>
    <w:rsid w:val="007E173E"/>
    <w:rsid w:val="007F4798"/>
    <w:rsid w:val="00804D94"/>
    <w:rsid w:val="0081211A"/>
    <w:rsid w:val="00826B13"/>
    <w:rsid w:val="00840343"/>
    <w:rsid w:val="008839A7"/>
    <w:rsid w:val="008A1696"/>
    <w:rsid w:val="00916C27"/>
    <w:rsid w:val="00995D68"/>
    <w:rsid w:val="009C5282"/>
    <w:rsid w:val="00A57CC6"/>
    <w:rsid w:val="00AA3387"/>
    <w:rsid w:val="00AF3C80"/>
    <w:rsid w:val="00B278A2"/>
    <w:rsid w:val="00B60219"/>
    <w:rsid w:val="00B90CCA"/>
    <w:rsid w:val="00B95FA3"/>
    <w:rsid w:val="00BA0191"/>
    <w:rsid w:val="00BE6DDA"/>
    <w:rsid w:val="00C03FB3"/>
    <w:rsid w:val="00C0645C"/>
    <w:rsid w:val="00C10CB8"/>
    <w:rsid w:val="00C110A1"/>
    <w:rsid w:val="00C318D9"/>
    <w:rsid w:val="00C72661"/>
    <w:rsid w:val="00C9790E"/>
    <w:rsid w:val="00CB3284"/>
    <w:rsid w:val="00CB4E20"/>
    <w:rsid w:val="00CF3A93"/>
    <w:rsid w:val="00CF4691"/>
    <w:rsid w:val="00CF71AC"/>
    <w:rsid w:val="00D04BB1"/>
    <w:rsid w:val="00D3324C"/>
    <w:rsid w:val="00D56365"/>
    <w:rsid w:val="00DA3515"/>
    <w:rsid w:val="00E17524"/>
    <w:rsid w:val="00E36862"/>
    <w:rsid w:val="00E76EEE"/>
    <w:rsid w:val="00EA5C68"/>
    <w:rsid w:val="00EF7076"/>
    <w:rsid w:val="00F428DE"/>
    <w:rsid w:val="00FE7F07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BECF43"/>
  <w15:chartTrackingRefBased/>
  <w15:docId w15:val="{E85AAB6F-CE03-4260-8C94-D24BC73D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line="240" w:lineRule="atLeast"/>
      <w:outlineLvl w:val="0"/>
    </w:pPr>
    <w:rPr>
      <w:rFonts w:ascii="Arial" w:hAnsi="Arial" w:cs="Arial"/>
      <w:b/>
      <w:sz w:val="24"/>
      <w:u w:val="single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spacing w:line="240" w:lineRule="atLeast"/>
      <w:outlineLvl w:val="1"/>
    </w:pPr>
    <w:rPr>
      <w:rFonts w:ascii="Arial" w:hAnsi="Arial" w:cs="Arial"/>
      <w:sz w:val="24"/>
      <w:u w:val="single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line="240" w:lineRule="atLeast"/>
      <w:jc w:val="center"/>
      <w:outlineLvl w:val="2"/>
    </w:pPr>
    <w:rPr>
      <w:rFonts w:ascii="Arial" w:hAnsi="Arial" w:cs="Arial"/>
      <w:sz w:val="24"/>
    </w:rPr>
  </w:style>
  <w:style w:type="paragraph" w:styleId="Cmsor4">
    <w:name w:val="heading 4"/>
    <w:basedOn w:val="Norml"/>
    <w:next w:val="Norml"/>
    <w:qFormat/>
    <w:pPr>
      <w:keepNext/>
      <w:numPr>
        <w:ilvl w:val="3"/>
        <w:numId w:val="1"/>
      </w:numPr>
      <w:spacing w:line="240" w:lineRule="atLeast"/>
      <w:outlineLvl w:val="3"/>
    </w:pPr>
    <w:rPr>
      <w:rFonts w:ascii="Impact" w:hAnsi="Impact" w:cs="Impact"/>
      <w:sz w:val="24"/>
    </w:rPr>
  </w:style>
  <w:style w:type="paragraph" w:styleId="Cmsor5">
    <w:name w:val="heading 5"/>
    <w:basedOn w:val="Norml"/>
    <w:next w:val="Norml"/>
    <w:qFormat/>
    <w:pPr>
      <w:keepNext/>
      <w:numPr>
        <w:ilvl w:val="4"/>
        <w:numId w:val="1"/>
      </w:numPr>
      <w:outlineLvl w:val="4"/>
    </w:pPr>
    <w:rPr>
      <w:b/>
      <w:u w:val="single"/>
    </w:rPr>
  </w:style>
  <w:style w:type="paragraph" w:styleId="Cmsor6">
    <w:name w:val="heading 6"/>
    <w:basedOn w:val="Norml"/>
    <w:next w:val="Norml"/>
    <w:qFormat/>
    <w:pPr>
      <w:keepNext/>
      <w:numPr>
        <w:ilvl w:val="5"/>
        <w:numId w:val="1"/>
      </w:numPr>
      <w:outlineLvl w:val="5"/>
    </w:pPr>
    <w:rPr>
      <w:rFonts w:ascii="Arial" w:hAnsi="Arial" w:cs="Arial"/>
      <w:b/>
      <w:sz w:val="22"/>
      <w:u w:val="single"/>
    </w:rPr>
  </w:style>
  <w:style w:type="paragraph" w:styleId="Cmsor7">
    <w:name w:val="heading 7"/>
    <w:basedOn w:val="Norml"/>
    <w:next w:val="Norml"/>
    <w:qFormat/>
    <w:pPr>
      <w:keepNext/>
      <w:numPr>
        <w:ilvl w:val="6"/>
        <w:numId w:val="1"/>
      </w:numPr>
      <w:outlineLvl w:val="6"/>
    </w:pPr>
    <w:rPr>
      <w:rFonts w:ascii="Comic Sans MS" w:hAnsi="Comic Sans MS" w:cs="Comic Sans MS"/>
      <w:b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spacing w:line="240" w:lineRule="atLeast"/>
      <w:ind w:left="2832" w:firstLine="0"/>
      <w:outlineLvl w:val="7"/>
    </w:pPr>
    <w:rPr>
      <w:rFonts w:ascii="Century Gothic" w:hAnsi="Century Gothic" w:cs="Century Gothic"/>
      <w:b/>
      <w:bCs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Bekezdsalap-bettpusa">
    <w:name w:val="Bekezdés alap-betűtípusa"/>
  </w:style>
  <w:style w:type="character" w:styleId="Hiperhivatkozs">
    <w:name w:val="Hyperlink"/>
    <w:rPr>
      <w:color w:val="0000FF"/>
      <w:u w:val="single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spacing w:line="240" w:lineRule="atLeast"/>
    </w:pPr>
    <w:rPr>
      <w:rFonts w:ascii="Arial" w:hAnsi="Arial" w:cs="Arial"/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Szvegtrzs21">
    <w:name w:val="Szövegtörzs 21"/>
    <w:basedOn w:val="Norml"/>
    <w:pPr>
      <w:spacing w:line="240" w:lineRule="atLeast"/>
    </w:pPr>
    <w:rPr>
      <w:rFonts w:ascii="Arial" w:hAnsi="Arial" w:cs="Arial"/>
      <w:b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31">
    <w:name w:val="Szövegtörzs 31"/>
    <w:basedOn w:val="Norml"/>
    <w:pPr>
      <w:jc w:val="both"/>
    </w:pPr>
    <w:rPr>
      <w:rFonts w:ascii="Comic Sans MS" w:hAnsi="Comic Sans MS" w:cs="Comic Sans MS"/>
      <w:sz w:val="22"/>
    </w:rPr>
  </w:style>
  <w:style w:type="paragraph" w:styleId="Cm">
    <w:name w:val="Title"/>
    <w:basedOn w:val="Norml"/>
    <w:next w:val="Alcm"/>
    <w:qFormat/>
    <w:pPr>
      <w:jc w:val="center"/>
    </w:pPr>
    <w:rPr>
      <w:rFonts w:ascii="Comic Sans MS" w:hAnsi="Comic Sans MS" w:cs="Comic Sans MS"/>
      <w:b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Felsorols1">
    <w:name w:val="Felsorolás1"/>
    <w:basedOn w:val="Norml"/>
    <w:pPr>
      <w:jc w:val="center"/>
    </w:pPr>
    <w:rPr>
      <w:sz w:val="22"/>
      <w:szCs w:val="22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  <w:style w:type="paragraph" w:styleId="NormlWeb">
    <w:name w:val="Normal (Web)"/>
    <w:basedOn w:val="Norml"/>
    <w:pPr>
      <w:spacing w:before="100" w:after="100"/>
    </w:pPr>
    <w:rPr>
      <w:sz w:val="24"/>
      <w:szCs w:val="24"/>
    </w:rPr>
  </w:style>
  <w:style w:type="character" w:customStyle="1" w:styleId="SzvegtrzsChar">
    <w:name w:val="Szövegtörzs Char"/>
    <w:link w:val="Szvegtrzs"/>
    <w:rsid w:val="00753239"/>
    <w:rPr>
      <w:rFonts w:ascii="Arial" w:hAnsi="Arial" w:cs="Arial"/>
      <w:sz w:val="24"/>
      <w:lang w:eastAsia="ar-SA"/>
    </w:rPr>
  </w:style>
  <w:style w:type="paragraph" w:styleId="Listaszerbekezds">
    <w:name w:val="List Paragraph"/>
    <w:basedOn w:val="Norml"/>
    <w:uiPriority w:val="34"/>
    <w:qFormat/>
    <w:rsid w:val="002352D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3433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Köveskál Szennyvíz</vt:lpstr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Köveskál Szennyvíz</dc:title>
  <dc:subject/>
  <dc:creator>körjegyzőség</dc:creator>
  <cp:keywords/>
  <cp:lastModifiedBy>HorvathTamasne</cp:lastModifiedBy>
  <cp:revision>3</cp:revision>
  <cp:lastPrinted>2019-02-14T07:38:00Z</cp:lastPrinted>
  <dcterms:created xsi:type="dcterms:W3CDTF">2026-02-06T08:59:00Z</dcterms:created>
  <dcterms:modified xsi:type="dcterms:W3CDTF">2026-02-06T10:20:00Z</dcterms:modified>
</cp:coreProperties>
</file>